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FA8" w:rsidRDefault="00745D19" w:rsidP="00745D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ΑΙΤΗΜΑ ΚΑΤΑΒΟΛΗΣ</w:t>
      </w:r>
    </w:p>
    <w:p w:rsidR="00F36AB4" w:rsidRDefault="00745D19" w:rsidP="00745D1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ΕΝΔΙΑΜΕΣΗΣ ΔΟΣΗΣ (ΟΧΙ ΑΠΟΠΛΗΡΩΜΗΣ)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4148"/>
      </w:tblGrid>
      <w:tr w:rsidR="00745D19" w:rsidTr="005E2AF1">
        <w:trPr>
          <w:trHeight w:val="1077"/>
        </w:trPr>
        <w:tc>
          <w:tcPr>
            <w:tcW w:w="4148" w:type="dxa"/>
            <w:gridSpan w:val="2"/>
            <w:shd w:val="clear" w:color="auto" w:fill="FFE599" w:themeFill="accent4" w:themeFillTint="66"/>
            <w:vAlign w:val="center"/>
          </w:tcPr>
          <w:p w:rsidR="00AC529B" w:rsidRPr="00AC529B" w:rsidRDefault="00745D19" w:rsidP="00745D19">
            <w:pPr>
              <w:jc w:val="center"/>
              <w:rPr>
                <w:sz w:val="24"/>
                <w:szCs w:val="24"/>
              </w:rPr>
            </w:pPr>
            <w:r w:rsidRPr="00AC529B">
              <w:rPr>
                <w:sz w:val="24"/>
                <w:szCs w:val="24"/>
              </w:rPr>
              <w:t>ΤΙΤΛΟΣ ΠΡΑΞΗΣ</w:t>
            </w:r>
          </w:p>
          <w:p w:rsidR="00745D19" w:rsidRPr="00AC529B" w:rsidRDefault="00AC529B" w:rsidP="00745D19">
            <w:pPr>
              <w:jc w:val="center"/>
              <w:rPr>
                <w:i/>
                <w:sz w:val="20"/>
                <w:szCs w:val="20"/>
              </w:rPr>
            </w:pPr>
            <w:r w:rsidRPr="00AC529B">
              <w:rPr>
                <w:i/>
                <w:sz w:val="20"/>
                <w:szCs w:val="20"/>
              </w:rPr>
              <w:t xml:space="preserve"> (ΟΠΩΣ ΠΡΟΚΥΠΤΕΙ ΑΠΟ ΤΗΝ ΑΠΟΦΑΣΗ ΕΝΤΑΞΗΣ)</w:t>
            </w:r>
          </w:p>
        </w:tc>
        <w:tc>
          <w:tcPr>
            <w:tcW w:w="4148" w:type="dxa"/>
          </w:tcPr>
          <w:p w:rsidR="00745D19" w:rsidRDefault="00745D19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745D19" w:rsidTr="005E2AF1">
        <w:trPr>
          <w:trHeight w:val="1077"/>
        </w:trPr>
        <w:tc>
          <w:tcPr>
            <w:tcW w:w="4148" w:type="dxa"/>
            <w:gridSpan w:val="2"/>
            <w:shd w:val="clear" w:color="auto" w:fill="FFE599" w:themeFill="accent4" w:themeFillTint="66"/>
            <w:vAlign w:val="center"/>
          </w:tcPr>
          <w:p w:rsidR="00745D19" w:rsidRPr="00164BF3" w:rsidRDefault="00745D19" w:rsidP="00745D19">
            <w:pPr>
              <w:jc w:val="center"/>
              <w:rPr>
                <w:sz w:val="24"/>
                <w:szCs w:val="24"/>
              </w:rPr>
            </w:pPr>
            <w:r w:rsidRPr="00745D19">
              <w:rPr>
                <w:sz w:val="24"/>
                <w:szCs w:val="24"/>
              </w:rPr>
              <w:t>ΔΙΚΑΙ</w:t>
            </w:r>
            <w:r>
              <w:rPr>
                <w:sz w:val="24"/>
                <w:szCs w:val="24"/>
              </w:rPr>
              <w:t>ΟΥΧΟΣ</w:t>
            </w:r>
            <w:r w:rsidR="00164BF3">
              <w:rPr>
                <w:sz w:val="24"/>
                <w:szCs w:val="24"/>
                <w:lang w:val="en-US"/>
              </w:rPr>
              <w:t>/</w:t>
            </w:r>
            <w:r w:rsidR="00164BF3">
              <w:rPr>
                <w:sz w:val="24"/>
                <w:szCs w:val="24"/>
              </w:rPr>
              <w:t>ΕΠΙΚΕΦΑΛΗΣ ΕΤΑΙΡΟΣ</w:t>
            </w:r>
          </w:p>
        </w:tc>
        <w:tc>
          <w:tcPr>
            <w:tcW w:w="4148" w:type="dxa"/>
          </w:tcPr>
          <w:p w:rsidR="00745D19" w:rsidRDefault="00745D19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745D19" w:rsidTr="005E2AF1">
        <w:trPr>
          <w:trHeight w:val="1077"/>
        </w:trPr>
        <w:tc>
          <w:tcPr>
            <w:tcW w:w="4148" w:type="dxa"/>
            <w:gridSpan w:val="2"/>
            <w:shd w:val="clear" w:color="auto" w:fill="FFE599" w:themeFill="accent4" w:themeFillTint="66"/>
            <w:vAlign w:val="center"/>
          </w:tcPr>
          <w:p w:rsidR="00745D19" w:rsidRPr="00745D19" w:rsidRDefault="00745D19" w:rsidP="00745D19">
            <w:pPr>
              <w:jc w:val="center"/>
              <w:rPr>
                <w:sz w:val="24"/>
                <w:szCs w:val="24"/>
              </w:rPr>
            </w:pPr>
            <w:r w:rsidRPr="00745D19">
              <w:rPr>
                <w:sz w:val="24"/>
                <w:szCs w:val="24"/>
              </w:rPr>
              <w:t>ΚΟΙΝΩΝΙΚΗ ΣΥΜΠΡΑΞΗ</w:t>
            </w:r>
          </w:p>
        </w:tc>
        <w:tc>
          <w:tcPr>
            <w:tcW w:w="4148" w:type="dxa"/>
          </w:tcPr>
          <w:p w:rsidR="00745D19" w:rsidRDefault="00745D19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12FA8" w:rsidTr="005E2AF1">
        <w:trPr>
          <w:trHeight w:val="1077"/>
        </w:trPr>
        <w:tc>
          <w:tcPr>
            <w:tcW w:w="4148" w:type="dxa"/>
            <w:gridSpan w:val="2"/>
            <w:shd w:val="clear" w:color="auto" w:fill="FFE599" w:themeFill="accent4" w:themeFillTint="66"/>
            <w:vAlign w:val="center"/>
          </w:tcPr>
          <w:p w:rsidR="00112FA8" w:rsidRPr="00745D19" w:rsidRDefault="00112FA8" w:rsidP="0074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ΕΓΚΕΚΡΙΜΕΝΟΣ ΣΥΝΟΛΙΚΟΣ ΠΡΟΫΠΟΛΟΓΙΣΜΟΣ ΣΥΜΦΩΝΑ ΜΕ ΤΗΝ ΑΠΟΦΑΣΗ ΕΝΤΑΞΗΣ</w:t>
            </w:r>
          </w:p>
        </w:tc>
        <w:tc>
          <w:tcPr>
            <w:tcW w:w="4148" w:type="dxa"/>
          </w:tcPr>
          <w:p w:rsidR="00112FA8" w:rsidRDefault="00112FA8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12FA8" w:rsidTr="005E2AF1">
        <w:trPr>
          <w:trHeight w:val="1077"/>
        </w:trPr>
        <w:tc>
          <w:tcPr>
            <w:tcW w:w="4148" w:type="dxa"/>
            <w:gridSpan w:val="2"/>
            <w:shd w:val="clear" w:color="auto" w:fill="FFE599" w:themeFill="accent4" w:themeFillTint="66"/>
            <w:vAlign w:val="center"/>
          </w:tcPr>
          <w:p w:rsidR="00112FA8" w:rsidRPr="00745D19" w:rsidRDefault="00D2355E" w:rsidP="0074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ΣΥΜΒΑΣΙΟΠΟΙΗΜΕΝΟΣ</w:t>
            </w:r>
            <w:r w:rsidR="001B2BD2">
              <w:rPr>
                <w:sz w:val="24"/>
                <w:szCs w:val="24"/>
              </w:rPr>
              <w:t xml:space="preserve"> ΣΥΝΟΛΙΚΟΣ</w:t>
            </w:r>
            <w:r>
              <w:rPr>
                <w:sz w:val="24"/>
                <w:szCs w:val="24"/>
              </w:rPr>
              <w:t xml:space="preserve"> ΠΡΟΫΠΟΛΟΓΙΣΜΟΣ ΓΙΑ ΤΑ ΥΠΟΕΡΓΑ ΤΡΟΦΙΜΩΝ ΚΑΙ ΒΑΣΙΚΗΣ ΥΛΙΚΗΣ ΣΥΝΔΡΟΜΗΣ</w:t>
            </w:r>
          </w:p>
        </w:tc>
        <w:tc>
          <w:tcPr>
            <w:tcW w:w="4148" w:type="dxa"/>
          </w:tcPr>
          <w:p w:rsidR="00112FA8" w:rsidRDefault="00112FA8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982685" w:rsidTr="005E2AF1">
        <w:trPr>
          <w:trHeight w:val="1077"/>
        </w:trPr>
        <w:tc>
          <w:tcPr>
            <w:tcW w:w="4148" w:type="dxa"/>
            <w:gridSpan w:val="2"/>
            <w:shd w:val="clear" w:color="auto" w:fill="C5E0B3" w:themeFill="accent6" w:themeFillTint="66"/>
            <w:vAlign w:val="center"/>
          </w:tcPr>
          <w:p w:rsidR="00982685" w:rsidRDefault="005E2AF1" w:rsidP="0074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ΔΟΣΕΙΣ ΠΟΥ ΕΧΟΥΝ ΗΔΗ ΚΑΤΑΒΛΗΘΕΙ</w:t>
            </w:r>
            <w:r w:rsidR="00164BF3">
              <w:rPr>
                <w:sz w:val="24"/>
                <w:szCs w:val="24"/>
              </w:rPr>
              <w:t xml:space="preserve"> (</w:t>
            </w:r>
            <w:r w:rsidR="00164BF3" w:rsidRPr="00164BF3">
              <w:rPr>
                <w:i/>
                <w:sz w:val="20"/>
                <w:szCs w:val="20"/>
              </w:rPr>
              <w:t>ΤΙΚΑΡΕΤΑΙ Η ΑΝΤΙΣΤΟΙΧΗ ΔΟΣΗ ΚΑΙ ΑΝΑΓΡΑΦΕΤΑΙ ΤΟ ΑΝΤΙΣΤΟΙΧΟ ΠΟΣΟ</w:t>
            </w:r>
            <w:r w:rsidR="00164BF3">
              <w:rPr>
                <w:sz w:val="24"/>
                <w:szCs w:val="24"/>
              </w:rPr>
              <w:t>)</w:t>
            </w:r>
          </w:p>
        </w:tc>
        <w:tc>
          <w:tcPr>
            <w:tcW w:w="4148" w:type="dxa"/>
            <w:shd w:val="clear" w:color="auto" w:fill="C5E0B3" w:themeFill="accent6" w:themeFillTint="66"/>
            <w:vAlign w:val="center"/>
          </w:tcPr>
          <w:p w:rsidR="00982685" w:rsidRPr="005E2AF1" w:rsidRDefault="005E2AF1" w:rsidP="005E2AF1">
            <w:pPr>
              <w:jc w:val="center"/>
              <w:rPr>
                <w:sz w:val="24"/>
                <w:szCs w:val="24"/>
              </w:rPr>
            </w:pPr>
            <w:r w:rsidRPr="005E2AF1">
              <w:rPr>
                <w:sz w:val="24"/>
                <w:szCs w:val="24"/>
              </w:rPr>
              <w:t>ΠΟΣΟ</w:t>
            </w:r>
          </w:p>
        </w:tc>
      </w:tr>
      <w:tr w:rsidR="005E2AF1" w:rsidTr="00251A5E">
        <w:trPr>
          <w:trHeight w:val="540"/>
        </w:trPr>
        <w:tc>
          <w:tcPr>
            <w:tcW w:w="2074" w:type="dxa"/>
            <w:vAlign w:val="center"/>
          </w:tcPr>
          <w:p w:rsidR="005E2AF1" w:rsidRPr="00B463A9" w:rsidRDefault="005E2AF1" w:rsidP="00745D19">
            <w:pPr>
              <w:jc w:val="center"/>
              <w:rPr>
                <w:sz w:val="18"/>
                <w:szCs w:val="18"/>
              </w:rPr>
            </w:pPr>
            <w:r w:rsidRPr="00B463A9">
              <w:rPr>
                <w:sz w:val="18"/>
                <w:szCs w:val="18"/>
              </w:rPr>
              <w:t>Α’ ΔΟΣΗ/ΠΡΟΚΑΤΑΒΟΛΗ (30%)</w:t>
            </w:r>
          </w:p>
        </w:tc>
        <w:tc>
          <w:tcPr>
            <w:tcW w:w="2074" w:type="dxa"/>
            <w:vAlign w:val="center"/>
          </w:tcPr>
          <w:p w:rsidR="005E2AF1" w:rsidRDefault="005E2AF1" w:rsidP="00745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</w:tcPr>
          <w:p w:rsidR="005E2AF1" w:rsidRDefault="005E2AF1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5E2AF1" w:rsidTr="0042307A">
        <w:trPr>
          <w:trHeight w:val="540"/>
        </w:trPr>
        <w:tc>
          <w:tcPr>
            <w:tcW w:w="2074" w:type="dxa"/>
            <w:vAlign w:val="center"/>
          </w:tcPr>
          <w:p w:rsidR="005E2AF1" w:rsidRDefault="005E2AF1" w:rsidP="00745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Β΄ΔΟΣΗ (30%)</w:t>
            </w:r>
          </w:p>
        </w:tc>
        <w:tc>
          <w:tcPr>
            <w:tcW w:w="2074" w:type="dxa"/>
            <w:vAlign w:val="center"/>
          </w:tcPr>
          <w:p w:rsidR="005E2AF1" w:rsidRDefault="005E2AF1" w:rsidP="00745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</w:tcPr>
          <w:p w:rsidR="005E2AF1" w:rsidRDefault="005E2AF1" w:rsidP="00745D19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745D19" w:rsidTr="005E2AF1">
        <w:trPr>
          <w:trHeight w:val="1077"/>
        </w:trPr>
        <w:tc>
          <w:tcPr>
            <w:tcW w:w="4148" w:type="dxa"/>
            <w:gridSpan w:val="2"/>
            <w:shd w:val="clear" w:color="auto" w:fill="F7CAAC" w:themeFill="accent2" w:themeFillTint="66"/>
            <w:vAlign w:val="center"/>
          </w:tcPr>
          <w:p w:rsidR="00745D19" w:rsidRDefault="00112FA8" w:rsidP="00112FA8">
            <w:pPr>
              <w:jc w:val="center"/>
              <w:rPr>
                <w:sz w:val="24"/>
                <w:szCs w:val="24"/>
              </w:rPr>
            </w:pPr>
            <w:r w:rsidRPr="00112FA8">
              <w:rPr>
                <w:sz w:val="24"/>
                <w:szCs w:val="24"/>
              </w:rPr>
              <w:t>ΑΙΤΟΥΜΕΝΗ ΔΟΣΗ</w:t>
            </w:r>
          </w:p>
          <w:p w:rsidR="00164BF3" w:rsidRDefault="00164BF3" w:rsidP="00112FA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(</w:t>
            </w:r>
            <w:r w:rsidRPr="00164BF3">
              <w:rPr>
                <w:i/>
                <w:sz w:val="20"/>
                <w:szCs w:val="20"/>
              </w:rPr>
              <w:t>ΤΙΚΑΡΕΤΑΙ Η ΑΝΤΙΣΤΟΙΧΗ ΔΟΣΗ ΚΑΙ ΑΝΑΓΡΑΦΕΤΑΙ ΤΟ ΑΝΤΙΣΤΟΙΧΟ ΠΟΣΟ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48" w:type="dxa"/>
            <w:shd w:val="clear" w:color="auto" w:fill="F7CAAC" w:themeFill="accent2" w:themeFillTint="66"/>
            <w:vAlign w:val="center"/>
          </w:tcPr>
          <w:p w:rsidR="00745D19" w:rsidRPr="00112FA8" w:rsidRDefault="00112FA8" w:rsidP="00112FA8">
            <w:pPr>
              <w:jc w:val="center"/>
              <w:rPr>
                <w:sz w:val="24"/>
                <w:szCs w:val="24"/>
              </w:rPr>
            </w:pPr>
            <w:r w:rsidRPr="00112FA8">
              <w:rPr>
                <w:sz w:val="24"/>
                <w:szCs w:val="24"/>
              </w:rPr>
              <w:t>ΠΟΣΟ</w:t>
            </w:r>
          </w:p>
        </w:tc>
      </w:tr>
      <w:tr w:rsidR="00112FA8" w:rsidTr="00112FA8">
        <w:trPr>
          <w:trHeight w:val="540"/>
        </w:trPr>
        <w:tc>
          <w:tcPr>
            <w:tcW w:w="2074" w:type="dxa"/>
            <w:vAlign w:val="center"/>
          </w:tcPr>
          <w:p w:rsidR="00112FA8" w:rsidRPr="00112FA8" w:rsidRDefault="00112FA8" w:rsidP="0011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Β΄ΔΟΣΗ (30%)</w:t>
            </w:r>
          </w:p>
        </w:tc>
        <w:tc>
          <w:tcPr>
            <w:tcW w:w="2074" w:type="dxa"/>
            <w:vAlign w:val="center"/>
          </w:tcPr>
          <w:p w:rsidR="00112FA8" w:rsidRPr="00112FA8" w:rsidRDefault="00112FA8" w:rsidP="00112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:rsidR="00112FA8" w:rsidRPr="00112FA8" w:rsidRDefault="00112FA8" w:rsidP="00112FA8">
            <w:pPr>
              <w:jc w:val="center"/>
              <w:rPr>
                <w:sz w:val="24"/>
                <w:szCs w:val="24"/>
              </w:rPr>
            </w:pPr>
          </w:p>
        </w:tc>
      </w:tr>
      <w:tr w:rsidR="00112FA8" w:rsidTr="00DF03A5">
        <w:trPr>
          <w:trHeight w:val="540"/>
        </w:trPr>
        <w:tc>
          <w:tcPr>
            <w:tcW w:w="2074" w:type="dxa"/>
            <w:vAlign w:val="center"/>
          </w:tcPr>
          <w:p w:rsidR="00112FA8" w:rsidRPr="00112FA8" w:rsidRDefault="00112FA8" w:rsidP="00112F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Γ’ ΔΟΣΗ (20%)</w:t>
            </w:r>
          </w:p>
        </w:tc>
        <w:tc>
          <w:tcPr>
            <w:tcW w:w="2074" w:type="dxa"/>
            <w:vAlign w:val="center"/>
          </w:tcPr>
          <w:p w:rsidR="00112FA8" w:rsidRPr="00112FA8" w:rsidRDefault="00112FA8" w:rsidP="00112F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8" w:type="dxa"/>
            <w:vAlign w:val="center"/>
          </w:tcPr>
          <w:p w:rsidR="00112FA8" w:rsidRPr="00112FA8" w:rsidRDefault="00112FA8" w:rsidP="00112F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745D19" w:rsidRDefault="00745D19" w:rsidP="00745D19">
      <w:pPr>
        <w:jc w:val="both"/>
        <w:rPr>
          <w:b/>
          <w:sz w:val="24"/>
          <w:szCs w:val="24"/>
          <w:u w:val="single"/>
        </w:rPr>
      </w:pPr>
    </w:p>
    <w:p w:rsidR="00CC584C" w:rsidRDefault="00CC584C" w:rsidP="00745D19">
      <w:pPr>
        <w:jc w:val="both"/>
        <w:rPr>
          <w:sz w:val="24"/>
          <w:szCs w:val="24"/>
        </w:rPr>
      </w:pPr>
      <w:r w:rsidRPr="00CC584C">
        <w:rPr>
          <w:sz w:val="24"/>
          <w:szCs w:val="24"/>
        </w:rPr>
        <w:t xml:space="preserve">Έγγραφα </w:t>
      </w:r>
      <w:r>
        <w:rPr>
          <w:sz w:val="24"/>
          <w:szCs w:val="24"/>
        </w:rPr>
        <w:t>που επισυνάπτονται στο παρόν αίτημα</w:t>
      </w:r>
      <w:r w:rsidRPr="00CC584C">
        <w:rPr>
          <w:sz w:val="24"/>
          <w:szCs w:val="24"/>
        </w:rPr>
        <w:t>:</w:t>
      </w:r>
    </w:p>
    <w:p w:rsidR="00C85848" w:rsidRDefault="00C85848" w:rsidP="00C8584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Πίνακας Διοικητικής Επαλήθευσης Φυσικού Αντικειμένου</w:t>
      </w:r>
      <w:r w:rsidR="008938C7" w:rsidRPr="008938C7">
        <w:rPr>
          <w:sz w:val="24"/>
          <w:szCs w:val="24"/>
        </w:rPr>
        <w:t xml:space="preserve"> </w:t>
      </w:r>
      <w:r w:rsidR="008938C7">
        <w:rPr>
          <w:sz w:val="24"/>
          <w:szCs w:val="24"/>
        </w:rPr>
        <w:t>–</w:t>
      </w:r>
      <w:r w:rsidR="008938C7" w:rsidRPr="008938C7">
        <w:rPr>
          <w:sz w:val="24"/>
          <w:szCs w:val="24"/>
        </w:rPr>
        <w:t xml:space="preserve"> </w:t>
      </w:r>
      <w:r w:rsidR="008938C7">
        <w:rPr>
          <w:sz w:val="24"/>
          <w:szCs w:val="24"/>
        </w:rPr>
        <w:t>Παράρτημα 1</w:t>
      </w:r>
    </w:p>
    <w:p w:rsidR="00C85848" w:rsidRDefault="00C85848" w:rsidP="00C8584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Πίνακας Προμηθειών</w:t>
      </w:r>
      <w:r w:rsidR="00F70DE4">
        <w:rPr>
          <w:sz w:val="24"/>
          <w:szCs w:val="24"/>
        </w:rPr>
        <w:t xml:space="preserve"> (Τροφίμων και ΒΥΣ)</w:t>
      </w:r>
      <w:r w:rsidR="008938C7">
        <w:rPr>
          <w:sz w:val="24"/>
          <w:szCs w:val="24"/>
        </w:rPr>
        <w:t xml:space="preserve"> – Παράρτημα 2</w:t>
      </w:r>
    </w:p>
    <w:p w:rsidR="00C85848" w:rsidRDefault="00C85848" w:rsidP="00C8584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Πίνακας Διοικητικών Δαπανών</w:t>
      </w:r>
      <w:r w:rsidR="008938C7">
        <w:rPr>
          <w:sz w:val="24"/>
          <w:szCs w:val="24"/>
        </w:rPr>
        <w:t xml:space="preserve"> – Παράρτημα 3</w:t>
      </w:r>
    </w:p>
    <w:p w:rsidR="00C85848" w:rsidRDefault="00C85848" w:rsidP="00C8584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Πίνακας Υλοποίησης Συνοδευτικών Μέτρων</w:t>
      </w:r>
      <w:r w:rsidR="008938C7">
        <w:rPr>
          <w:sz w:val="24"/>
          <w:szCs w:val="24"/>
        </w:rPr>
        <w:t xml:space="preserve"> – Παράρτημα 4</w:t>
      </w:r>
    </w:p>
    <w:p w:rsidR="00C85848" w:rsidRDefault="00C85848" w:rsidP="00C8584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Τιμολόγια/Δελτία Αποστολής</w:t>
      </w:r>
      <w:r w:rsidR="00A5771D">
        <w:rPr>
          <w:sz w:val="24"/>
          <w:szCs w:val="24"/>
        </w:rPr>
        <w:t xml:space="preserve"> που αφορούν στην παραλαβή τροφίμων και ΒΥΣ</w:t>
      </w:r>
    </w:p>
    <w:p w:rsidR="00C85848" w:rsidRDefault="00C85848" w:rsidP="00C8584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Πρακτικά Παραλαβής</w:t>
      </w:r>
      <w:r w:rsidR="0041667F">
        <w:rPr>
          <w:sz w:val="24"/>
          <w:szCs w:val="24"/>
        </w:rPr>
        <w:t xml:space="preserve"> </w:t>
      </w:r>
      <w:r w:rsidR="00F70DE4">
        <w:rPr>
          <w:sz w:val="24"/>
          <w:szCs w:val="24"/>
        </w:rPr>
        <w:t>τροφίμων και ΒΥΣ</w:t>
      </w:r>
    </w:p>
    <w:p w:rsidR="00C85848" w:rsidRDefault="00C85848" w:rsidP="00C8584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Ενδεικτικά Παραδοτέα Έκαστης Συνοδευτικής Δράσης</w:t>
      </w:r>
    </w:p>
    <w:p w:rsidR="00500C7B" w:rsidRDefault="00500C7B" w:rsidP="00500C7B">
      <w:pPr>
        <w:jc w:val="both"/>
        <w:rPr>
          <w:sz w:val="24"/>
          <w:szCs w:val="24"/>
        </w:rPr>
      </w:pPr>
    </w:p>
    <w:p w:rsidR="00500C7B" w:rsidRDefault="00500C7B" w:rsidP="00500C7B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ΥΠΕΥΘΥΝΗ ΔΗΛΩΣΗ</w:t>
      </w:r>
    </w:p>
    <w:p w:rsidR="00500C7B" w:rsidRDefault="00500C7B" w:rsidP="00500C7B">
      <w:pPr>
        <w:jc w:val="both"/>
        <w:rPr>
          <w:sz w:val="24"/>
          <w:szCs w:val="24"/>
        </w:rPr>
      </w:pPr>
      <w:r>
        <w:rPr>
          <w:sz w:val="24"/>
          <w:szCs w:val="24"/>
        </w:rPr>
        <w:t>Οι υπογράφοντες ……………………………………… (Νόμιμος Εκπρόσωπος του Δικαιούχου) και …………………………………………………… (Υπεύθυνος Υλοποίησης</w:t>
      </w:r>
      <w:r w:rsidR="00BA5E49">
        <w:rPr>
          <w:sz w:val="24"/>
          <w:szCs w:val="24"/>
        </w:rPr>
        <w:t xml:space="preserve"> Έργου</w:t>
      </w:r>
      <w:r>
        <w:rPr>
          <w:sz w:val="24"/>
          <w:szCs w:val="24"/>
        </w:rPr>
        <w:t>) δηλώνουμε υπεύθυνα ότι όλα τα στοιχεία του παρόντος αιτήματος και των ανωτέρω επισυναπτόμενων σε αυτό εγγράφων είναι αληθή.</w:t>
      </w:r>
    </w:p>
    <w:p w:rsidR="00500C7B" w:rsidRDefault="00500C7B" w:rsidP="00500C7B">
      <w:pPr>
        <w:jc w:val="both"/>
        <w:rPr>
          <w:sz w:val="24"/>
          <w:szCs w:val="24"/>
        </w:rPr>
      </w:pPr>
    </w:p>
    <w:p w:rsidR="00500C7B" w:rsidRDefault="00500C7B" w:rsidP="00500C7B">
      <w:pPr>
        <w:jc w:val="both"/>
        <w:rPr>
          <w:sz w:val="24"/>
          <w:szCs w:val="24"/>
        </w:rPr>
      </w:pPr>
      <w:r>
        <w:rPr>
          <w:sz w:val="24"/>
          <w:szCs w:val="24"/>
        </w:rPr>
        <w:t>Ημερομηνία, ………………………………</w:t>
      </w:r>
    </w:p>
    <w:p w:rsidR="00500C7B" w:rsidRDefault="00500C7B" w:rsidP="00500C7B">
      <w:pPr>
        <w:jc w:val="both"/>
        <w:rPr>
          <w:sz w:val="24"/>
          <w:szCs w:val="24"/>
        </w:rPr>
      </w:pPr>
    </w:p>
    <w:p w:rsidR="00500C7B" w:rsidRDefault="00500C7B" w:rsidP="00500C7B">
      <w:pPr>
        <w:jc w:val="center"/>
        <w:rPr>
          <w:sz w:val="24"/>
          <w:szCs w:val="24"/>
        </w:rPr>
      </w:pPr>
      <w:r>
        <w:rPr>
          <w:sz w:val="24"/>
          <w:szCs w:val="24"/>
        </w:rPr>
        <w:t>ΟΙ ΥΠΟΓΡΑΦΟΝΤΕΣ</w:t>
      </w:r>
    </w:p>
    <w:p w:rsidR="00500C7B" w:rsidRDefault="00BA5E49" w:rsidP="00500C7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ΝΟΜΙΜΟΣ ΕΚΠΡΟΣΩΠΟΣ </w:t>
      </w:r>
      <w:r w:rsidR="00500C7B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</w:t>
      </w:r>
      <w:r w:rsidR="00500C7B">
        <w:rPr>
          <w:sz w:val="24"/>
          <w:szCs w:val="24"/>
        </w:rPr>
        <w:t xml:space="preserve">       ΥΠΕΥΘΥΝΟΣ ΥΛΟΠΟΙΗΣΗΣ</w:t>
      </w:r>
      <w:r>
        <w:rPr>
          <w:sz w:val="24"/>
          <w:szCs w:val="24"/>
        </w:rPr>
        <w:t xml:space="preserve"> ΕΡΓΟΥ</w:t>
      </w:r>
    </w:p>
    <w:p w:rsidR="00A769E3" w:rsidRDefault="00A769E3" w:rsidP="00500C7B">
      <w:pPr>
        <w:jc w:val="both"/>
        <w:rPr>
          <w:sz w:val="24"/>
          <w:szCs w:val="24"/>
          <w:lang w:val="en-US"/>
        </w:rPr>
      </w:pPr>
    </w:p>
    <w:p w:rsidR="00A769E3" w:rsidRDefault="00A769E3" w:rsidP="00500C7B">
      <w:pPr>
        <w:jc w:val="both"/>
        <w:rPr>
          <w:sz w:val="24"/>
          <w:szCs w:val="24"/>
          <w:lang w:val="en-US"/>
        </w:rPr>
      </w:pPr>
    </w:p>
    <w:p w:rsidR="00A769E3" w:rsidRDefault="00A769E3" w:rsidP="00500C7B">
      <w:pPr>
        <w:jc w:val="both"/>
        <w:rPr>
          <w:sz w:val="24"/>
          <w:szCs w:val="24"/>
          <w:lang w:val="en-US"/>
        </w:rPr>
      </w:pPr>
    </w:p>
    <w:p w:rsidR="00A769E3" w:rsidRDefault="00A769E3" w:rsidP="00500C7B">
      <w:pPr>
        <w:jc w:val="both"/>
        <w:rPr>
          <w:sz w:val="24"/>
          <w:szCs w:val="24"/>
        </w:rPr>
      </w:pPr>
      <w:r>
        <w:rPr>
          <w:sz w:val="24"/>
          <w:szCs w:val="24"/>
        </w:rPr>
        <w:t>ΤΙΘΕΤΑΙ Η ΣΦΡΑΓΙΔΑ ΤΟΥ ΔΙΚΑΙΟΥΧΟΥ</w:t>
      </w:r>
    </w:p>
    <w:p w:rsidR="00A769E3" w:rsidRPr="00A769E3" w:rsidRDefault="00A769E3" w:rsidP="00500C7B">
      <w:pPr>
        <w:jc w:val="both"/>
        <w:rPr>
          <w:sz w:val="24"/>
          <w:szCs w:val="24"/>
        </w:rPr>
      </w:pPr>
      <w:bookmarkStart w:id="0" w:name="_GoBack"/>
      <w:bookmarkEnd w:id="0"/>
    </w:p>
    <w:sectPr w:rsidR="00A769E3" w:rsidRPr="00A769E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AA0" w:rsidRDefault="00680AA0" w:rsidP="00680AA0">
      <w:pPr>
        <w:spacing w:after="0" w:line="240" w:lineRule="auto"/>
      </w:pPr>
      <w:r>
        <w:separator/>
      </w:r>
    </w:p>
  </w:endnote>
  <w:endnote w:type="continuationSeparator" w:id="0">
    <w:p w:rsidR="00680AA0" w:rsidRDefault="00680AA0" w:rsidP="0068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33" w:type="dxa"/>
      <w:tblLook w:val="04A0" w:firstRow="1" w:lastRow="0" w:firstColumn="1" w:lastColumn="0" w:noHBand="0" w:noVBand="1"/>
    </w:tblPr>
    <w:tblGrid>
      <w:gridCol w:w="3652"/>
      <w:gridCol w:w="2693"/>
      <w:gridCol w:w="2488"/>
    </w:tblGrid>
    <w:tr w:rsidR="00500C7B" w:rsidRPr="00A10EBD" w:rsidTr="00562DE0">
      <w:trPr>
        <w:trHeight w:val="1090"/>
      </w:trPr>
      <w:tc>
        <w:tcPr>
          <w:tcW w:w="3652" w:type="dxa"/>
          <w:tcBorders>
            <w:top w:val="single" w:sz="4" w:space="0" w:color="auto"/>
          </w:tcBorders>
          <w:shd w:val="clear" w:color="auto" w:fill="auto"/>
        </w:tcPr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color w:val="000000"/>
              <w:sz w:val="10"/>
              <w:szCs w:val="10"/>
              <w:lang w:eastAsia="el-GR"/>
            </w:rPr>
            <w:object w:dxaOrig="2700" w:dyaOrig="2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.5pt;height:30pt" o:ole="" fillcolor="window">
                <v:imagedata r:id="rId1" o:title="" croptop="-2062f" cropleft="7864f"/>
              </v:shape>
              <o:OLEObject Type="Embed" ProgID="PBrush" ShapeID="_x0000_i1025" DrawAspect="Content" ObjectID="_1552392362" r:id="rId2"/>
            </w:object>
          </w:r>
        </w:p>
        <w:p w:rsidR="00500C7B" w:rsidRPr="00A10EBD" w:rsidRDefault="00500C7B" w:rsidP="00500C7B">
          <w:pPr>
            <w:spacing w:after="0" w:line="240" w:lineRule="auto"/>
            <w:ind w:right="-154"/>
            <w:jc w:val="right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ΕΛΛΗΝΙΚΗ ΔΗΜΟΚΡΑΤΙΑ</w:t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ΥΠΟΥΡΓΕΙΟ ΕΡΓΑΣΙΑΣ ΚΟΙΝΩΝΙΚΗΣ ΑΣΦΑΛΙΣΗΣ </w:t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ΚΑΙ ΚΟΙΝΩΝΙΚΗΣ ΑΛΛΗΛΕΓΓΥΗΣ</w:t>
          </w:r>
        </w:p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ΓΕΝΙΚΗ ΓΡΑΜΜΑΤΕΙΑ ΠΡΟΝΟΙΑΣ</w:t>
          </w:r>
        </w:p>
      </w:tc>
      <w:tc>
        <w:tcPr>
          <w:tcW w:w="2693" w:type="dxa"/>
          <w:tcBorders>
            <w:top w:val="single" w:sz="4" w:space="0" w:color="auto"/>
          </w:tcBorders>
          <w:shd w:val="clear" w:color="auto" w:fill="auto"/>
        </w:tcPr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</w:p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</w:pPr>
          <w:r>
            <w:rPr>
              <w:rFonts w:ascii="Garamond" w:eastAsia="Times New Roman" w:hAnsi="Garamond" w:cs="Times New Roman"/>
              <w:b/>
              <w:noProof/>
              <w:color w:val="000000"/>
              <w:sz w:val="10"/>
              <w:szCs w:val="10"/>
              <w:lang w:eastAsia="el-GR"/>
            </w:rPr>
            <w:drawing>
              <wp:inline distT="0" distB="0" distL="0" distR="0" wp14:anchorId="51CB7986" wp14:editId="0601D7D5">
                <wp:extent cx="647700" cy="304800"/>
                <wp:effectExtent l="0" t="0" r="0" b="0"/>
                <wp:docPr id="4" name="Εικόνα 4" descr="EI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 descr="EI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26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ΕΘΝΙΚΟ ΙΝΣΤΙΤΟΥΤΟ ΕΡΓΑΣΙΑΣ ΚΑΙ ΑΝΘΡΩΠΙΝΟΥ ΔΥΝΑΜΙΚΟΥ ΔΙΑΧΕΙΡΙΣΤΙΚΗ ΑΡΧΗ ΤΟΥ Ε.Π. ΕΒΥΣ </w:t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Calibri" w:eastAsia="Calibri" w:hAnsi="Calibri" w:cs="Times New Roman"/>
              <w:sz w:val="16"/>
              <w:szCs w:val="16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του ΤΕΒΑ</w:t>
          </w:r>
        </w:p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</w:p>
      </w:tc>
      <w:tc>
        <w:tcPr>
          <w:tcW w:w="2488" w:type="dxa"/>
          <w:tcBorders>
            <w:top w:val="single" w:sz="4" w:space="0" w:color="auto"/>
          </w:tcBorders>
          <w:shd w:val="clear" w:color="auto" w:fill="auto"/>
        </w:tcPr>
        <w:p w:rsidR="00500C7B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ahoma" w:eastAsia="Times New Roman" w:hAnsi="Tahoma" w:cs="Tahoma"/>
              <w:b/>
              <w:noProof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</w:t>
          </w:r>
        </w:p>
        <w:p w:rsidR="00500C7B" w:rsidRPr="00A10EBD" w:rsidRDefault="00500C7B" w:rsidP="00500C7B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  <w:t xml:space="preserve">     </w:t>
          </w:r>
          <w:r>
            <w:rPr>
              <w:noProof/>
              <w:color w:val="0000FF"/>
              <w:lang w:eastAsia="el-GR"/>
            </w:rPr>
            <w:drawing>
              <wp:inline distT="0" distB="0" distL="0" distR="0" wp14:anchorId="0FC1CB2B" wp14:editId="189BDA5C">
                <wp:extent cx="499761" cy="333375"/>
                <wp:effectExtent l="0" t="0" r="0" b="0"/>
                <wp:docPr id="5" name="irc_mi" descr="http://www.lithuaniatribune.com/wp-content/uploads/2012/12/10530873-european-union-logo.pn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www.lithuaniatribune.com/wp-content/uploads/2012/12/10530873-european-union-logo.pn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094" cy="335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ΤΕΒΑ / FEAD</w:t>
          </w:r>
        </w:p>
        <w:p w:rsidR="00500C7B" w:rsidRPr="007A07C2" w:rsidRDefault="00500C7B" w:rsidP="00500C7B">
          <w:pPr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ΕΥΡΩΠΑΪΚΗ Ε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val="en-US" w:eastAsia="el-GR"/>
            </w:rPr>
            <w:t>N</w:t>
          </w: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>ΩΣΗ</w:t>
          </w:r>
        </w:p>
        <w:p w:rsidR="00500C7B" w:rsidRPr="00A10EBD" w:rsidRDefault="00500C7B" w:rsidP="00500C7B">
          <w:pPr>
            <w:spacing w:after="0" w:line="240" w:lineRule="auto"/>
            <w:ind w:right="-154"/>
            <w:jc w:val="center"/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</w:pP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Ταμείο Ευρωπαϊκής Βοήθειας</w:t>
          </w:r>
        </w:p>
        <w:p w:rsidR="00500C7B" w:rsidRPr="00A10EBD" w:rsidRDefault="00500C7B" w:rsidP="00500C7B">
          <w:pPr>
            <w:spacing w:after="0" w:line="240" w:lineRule="auto"/>
            <w:ind w:right="-154"/>
            <w:rPr>
              <w:rFonts w:ascii="Garamond" w:eastAsia="Times New Roman" w:hAnsi="Garamond" w:cs="Times New Roman"/>
              <w:color w:val="000000"/>
              <w:sz w:val="24"/>
              <w:szCs w:val="24"/>
              <w:lang w:eastAsia="el-GR"/>
            </w:rPr>
          </w:pPr>
          <w:r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                             </w:t>
          </w:r>
          <w:r w:rsidRPr="00A10EBD">
            <w:rPr>
              <w:rFonts w:ascii="Tahoma" w:eastAsia="Times New Roman" w:hAnsi="Tahoma" w:cs="Tahoma"/>
              <w:b/>
              <w:color w:val="000000"/>
              <w:sz w:val="10"/>
              <w:szCs w:val="10"/>
              <w:lang w:eastAsia="el-GR"/>
            </w:rPr>
            <w:t xml:space="preserve"> προς τους Απόρους</w:t>
          </w:r>
        </w:p>
      </w:tc>
    </w:tr>
  </w:tbl>
  <w:p w:rsidR="00500C7B" w:rsidRDefault="00500C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AA0" w:rsidRDefault="00680AA0" w:rsidP="00680AA0">
      <w:pPr>
        <w:spacing w:after="0" w:line="240" w:lineRule="auto"/>
      </w:pPr>
      <w:r>
        <w:separator/>
      </w:r>
    </w:p>
  </w:footnote>
  <w:footnote w:type="continuationSeparator" w:id="0">
    <w:p w:rsidR="00680AA0" w:rsidRDefault="00680AA0" w:rsidP="00680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A0" w:rsidRDefault="00680AA0" w:rsidP="00680AA0">
    <w:pPr>
      <w:pStyle w:val="a5"/>
      <w:jc w:val="right"/>
    </w:pPr>
    <w:r>
      <w:rPr>
        <w:noProof/>
        <w:lang w:eastAsia="el-GR"/>
      </w:rPr>
      <w:drawing>
        <wp:inline distT="0" distB="0" distL="0" distR="0" wp14:anchorId="21852E76">
          <wp:extent cx="1390015" cy="628015"/>
          <wp:effectExtent l="0" t="0" r="635" b="63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7268F"/>
    <w:multiLevelType w:val="hybridMultilevel"/>
    <w:tmpl w:val="113C9C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08"/>
    <w:rsid w:val="00011590"/>
    <w:rsid w:val="00104CAF"/>
    <w:rsid w:val="00112FA8"/>
    <w:rsid w:val="00164BF3"/>
    <w:rsid w:val="001B2BD2"/>
    <w:rsid w:val="001C2DBD"/>
    <w:rsid w:val="00224A5D"/>
    <w:rsid w:val="002B338B"/>
    <w:rsid w:val="00357268"/>
    <w:rsid w:val="003E2FD3"/>
    <w:rsid w:val="0041667F"/>
    <w:rsid w:val="00467870"/>
    <w:rsid w:val="00500C7B"/>
    <w:rsid w:val="005E1B14"/>
    <w:rsid w:val="005E2AF1"/>
    <w:rsid w:val="00655ED4"/>
    <w:rsid w:val="00680AA0"/>
    <w:rsid w:val="00745D19"/>
    <w:rsid w:val="007C0308"/>
    <w:rsid w:val="00893372"/>
    <w:rsid w:val="008938C7"/>
    <w:rsid w:val="009168EE"/>
    <w:rsid w:val="00982685"/>
    <w:rsid w:val="009826E7"/>
    <w:rsid w:val="00A013AD"/>
    <w:rsid w:val="00A1103D"/>
    <w:rsid w:val="00A5771D"/>
    <w:rsid w:val="00A769E3"/>
    <w:rsid w:val="00AC529B"/>
    <w:rsid w:val="00AE5704"/>
    <w:rsid w:val="00B463A9"/>
    <w:rsid w:val="00BA5E49"/>
    <w:rsid w:val="00C57DF1"/>
    <w:rsid w:val="00C85848"/>
    <w:rsid w:val="00CC51A6"/>
    <w:rsid w:val="00CC584C"/>
    <w:rsid w:val="00D2355E"/>
    <w:rsid w:val="00D83E9C"/>
    <w:rsid w:val="00DA0438"/>
    <w:rsid w:val="00E348EA"/>
    <w:rsid w:val="00F20704"/>
    <w:rsid w:val="00F70DE4"/>
    <w:rsid w:val="00FD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84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80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80AA0"/>
  </w:style>
  <w:style w:type="paragraph" w:styleId="a6">
    <w:name w:val="footer"/>
    <w:basedOn w:val="a"/>
    <w:link w:val="Char0"/>
    <w:uiPriority w:val="99"/>
    <w:unhideWhenUsed/>
    <w:rsid w:val="00680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80AA0"/>
  </w:style>
  <w:style w:type="paragraph" w:styleId="a7">
    <w:name w:val="Balloon Text"/>
    <w:basedOn w:val="a"/>
    <w:link w:val="Char1"/>
    <w:uiPriority w:val="99"/>
    <w:semiHidden/>
    <w:unhideWhenUsed/>
    <w:rsid w:val="0010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04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84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680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680AA0"/>
  </w:style>
  <w:style w:type="paragraph" w:styleId="a6">
    <w:name w:val="footer"/>
    <w:basedOn w:val="a"/>
    <w:link w:val="Char0"/>
    <w:uiPriority w:val="99"/>
    <w:unhideWhenUsed/>
    <w:rsid w:val="00680A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680AA0"/>
  </w:style>
  <w:style w:type="paragraph" w:styleId="a7">
    <w:name w:val="Balloon Text"/>
    <w:basedOn w:val="a"/>
    <w:link w:val="Char1"/>
    <w:uiPriority w:val="99"/>
    <w:semiHidden/>
    <w:unhideWhenUsed/>
    <w:rsid w:val="00104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04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://www.google.gr/url?sa=i&amp;rct=j&amp;q=&amp;source=imgres&amp;cd=&amp;cad=rja&amp;uact=8&amp;ved=0ahUKEwiAgcG3xbrKAhWBeA4KHfaPDgQQjRwICTAA&amp;url=http://www.lithuaniatribune.com/25639/the-needless-controversy-of-nobel-peace-prize-201225639/10530873-european-union-logo/&amp;psig=AFQjCNF4pm7jZYZYKcdTfc7pLc3KrtO3xg&amp;ust=14534532520439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SARANTAKIS</dc:creator>
  <cp:lastModifiedBy>Ελένη Φωτοπούλου</cp:lastModifiedBy>
  <cp:revision>21</cp:revision>
  <dcterms:created xsi:type="dcterms:W3CDTF">2017-03-30T09:40:00Z</dcterms:created>
  <dcterms:modified xsi:type="dcterms:W3CDTF">2017-03-30T12:20:00Z</dcterms:modified>
</cp:coreProperties>
</file>